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Note that the equation is centered using a center tab stop. Be sure that the symbols in your equation have been defined before or immediately following the equation. Use “(1)”, not “Eq. (1)” or “equation (1)”, except at the beginning of a sentence: “Equation (1) is . . .”</w:t>
      </w:r>
      <w:r w:rsidR="00E537AD">
        <w:rPr>
          <w:lang w:val="en-IN"/>
        </w:rPr>
        <w:t>. Use Mat</w:t>
      </w:r>
      <w:r w:rsidR="00334C8C">
        <w:rPr>
          <w:lang w:val="en-IN"/>
        </w:rPr>
        <w:t>hType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E819C" w14:textId="77777777" w:rsidR="007E100A" w:rsidRDefault="007E100A" w:rsidP="001A3B3D">
      <w:r>
        <w:separator/>
      </w:r>
    </w:p>
  </w:endnote>
  <w:endnote w:type="continuationSeparator" w:id="0">
    <w:p w14:paraId="58DBA4B5" w14:textId="77777777" w:rsidR="007E100A" w:rsidRDefault="007E100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4183" w14:textId="77777777" w:rsidR="002946DB" w:rsidRDefault="0029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3A82" w14:textId="77777777" w:rsidR="002946DB" w:rsidRDefault="0029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00DCB2C2" w:rsidR="001A3B3D" w:rsidRPr="006F6D3D" w:rsidRDefault="004E7348" w:rsidP="0056610F">
    <w:pPr>
      <w:pStyle w:val="Footer"/>
      <w:jc w:val="left"/>
      <w:rPr>
        <w:sz w:val="16"/>
        <w:szCs w:val="16"/>
      </w:rPr>
    </w:pPr>
    <w:r w:rsidRPr="004E7348">
      <w:rPr>
        <w:sz w:val="16"/>
        <w:szCs w:val="16"/>
      </w:rPr>
      <w:t>979-8-3315-8019-3/26/$31.00 ©2026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6AE67" w14:textId="77777777" w:rsidR="007E100A" w:rsidRDefault="007E100A" w:rsidP="001A3B3D">
      <w:r>
        <w:separator/>
      </w:r>
    </w:p>
  </w:footnote>
  <w:footnote w:type="continuationSeparator" w:id="0">
    <w:p w14:paraId="7D651E22" w14:textId="77777777" w:rsidR="007E100A" w:rsidRDefault="007E100A"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8B49" w14:textId="77777777" w:rsidR="002946DB" w:rsidRDefault="0029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D15A" w14:textId="77777777" w:rsidR="002946DB" w:rsidRDefault="00294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284C974F" w:rsidR="00B825A9" w:rsidRPr="00DE3043" w:rsidRDefault="00F42796" w:rsidP="00F42796">
    <w:pPr>
      <w:pStyle w:val="Header"/>
    </w:pPr>
    <w:r w:rsidRPr="00F42796">
      <w:rPr>
        <w:sz w:val="16"/>
        <w:szCs w:val="16"/>
      </w:rPr>
      <w:t>2026 4</w:t>
    </w:r>
    <w:r w:rsidRPr="00F42796">
      <w:rPr>
        <w:sz w:val="16"/>
        <w:szCs w:val="16"/>
        <w:vertAlign w:val="superscript"/>
      </w:rPr>
      <w:t>th</w:t>
    </w:r>
    <w:r>
      <w:rPr>
        <w:sz w:val="16"/>
        <w:szCs w:val="16"/>
      </w:rPr>
      <w:t xml:space="preserve"> </w:t>
    </w:r>
    <w:r w:rsidRPr="00F42796">
      <w:rPr>
        <w:sz w:val="16"/>
        <w:szCs w:val="16"/>
      </w:rPr>
      <w:t>International Conference on Integrated Circuits and</w:t>
    </w:r>
    <w:r>
      <w:rPr>
        <w:sz w:val="16"/>
        <w:szCs w:val="16"/>
      </w:rPr>
      <w:t xml:space="preserve"> </w:t>
    </w:r>
    <w:r w:rsidRPr="00F42796">
      <w:rPr>
        <w:sz w:val="16"/>
        <w:szCs w:val="16"/>
      </w:rPr>
      <w:t>Communication Systems (ICICACS)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55573"/>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3FA2"/>
    <w:rsid w:val="004D72B5"/>
    <w:rsid w:val="004E7348"/>
    <w:rsid w:val="004E778B"/>
    <w:rsid w:val="00501944"/>
    <w:rsid w:val="00537A64"/>
    <w:rsid w:val="00551B7F"/>
    <w:rsid w:val="0056610F"/>
    <w:rsid w:val="00575BCA"/>
    <w:rsid w:val="00581356"/>
    <w:rsid w:val="005B0344"/>
    <w:rsid w:val="005B520E"/>
    <w:rsid w:val="005E12E5"/>
    <w:rsid w:val="005E2800"/>
    <w:rsid w:val="00605825"/>
    <w:rsid w:val="00645D22"/>
    <w:rsid w:val="00651A08"/>
    <w:rsid w:val="00654204"/>
    <w:rsid w:val="00670434"/>
    <w:rsid w:val="006B6B66"/>
    <w:rsid w:val="006F6D3D"/>
    <w:rsid w:val="00715BEA"/>
    <w:rsid w:val="00740EEA"/>
    <w:rsid w:val="007444A9"/>
    <w:rsid w:val="00744A55"/>
    <w:rsid w:val="00794804"/>
    <w:rsid w:val="007B33F1"/>
    <w:rsid w:val="007B6DDA"/>
    <w:rsid w:val="007C0308"/>
    <w:rsid w:val="007C2717"/>
    <w:rsid w:val="007C2FF2"/>
    <w:rsid w:val="007D6232"/>
    <w:rsid w:val="007E100A"/>
    <w:rsid w:val="007F1F99"/>
    <w:rsid w:val="007F768F"/>
    <w:rsid w:val="0080791D"/>
    <w:rsid w:val="00836367"/>
    <w:rsid w:val="00854075"/>
    <w:rsid w:val="00873603"/>
    <w:rsid w:val="008A2C7D"/>
    <w:rsid w:val="008C4B23"/>
    <w:rsid w:val="008F6E2C"/>
    <w:rsid w:val="00925053"/>
    <w:rsid w:val="009303D9"/>
    <w:rsid w:val="00933C64"/>
    <w:rsid w:val="00972203"/>
    <w:rsid w:val="0099031D"/>
    <w:rsid w:val="009F1D79"/>
    <w:rsid w:val="00A059B3"/>
    <w:rsid w:val="00A11099"/>
    <w:rsid w:val="00A34ECF"/>
    <w:rsid w:val="00A901EF"/>
    <w:rsid w:val="00AE3409"/>
    <w:rsid w:val="00B11A60"/>
    <w:rsid w:val="00B22613"/>
    <w:rsid w:val="00B825A9"/>
    <w:rsid w:val="00BA1025"/>
    <w:rsid w:val="00BA73B4"/>
    <w:rsid w:val="00BC3420"/>
    <w:rsid w:val="00BD670B"/>
    <w:rsid w:val="00BE7D3C"/>
    <w:rsid w:val="00BF0228"/>
    <w:rsid w:val="00BF5FF6"/>
    <w:rsid w:val="00C0207F"/>
    <w:rsid w:val="00C16117"/>
    <w:rsid w:val="00C3075A"/>
    <w:rsid w:val="00C7697A"/>
    <w:rsid w:val="00C919A4"/>
    <w:rsid w:val="00CA4392"/>
    <w:rsid w:val="00CB5B7F"/>
    <w:rsid w:val="00CC393F"/>
    <w:rsid w:val="00D037F2"/>
    <w:rsid w:val="00D2176E"/>
    <w:rsid w:val="00D632BE"/>
    <w:rsid w:val="00D72D06"/>
    <w:rsid w:val="00D7522C"/>
    <w:rsid w:val="00D7536F"/>
    <w:rsid w:val="00D76668"/>
    <w:rsid w:val="00D96403"/>
    <w:rsid w:val="00DD20CF"/>
    <w:rsid w:val="00DD79CA"/>
    <w:rsid w:val="00DE3043"/>
    <w:rsid w:val="00E07383"/>
    <w:rsid w:val="00E165BC"/>
    <w:rsid w:val="00E537AD"/>
    <w:rsid w:val="00E61E12"/>
    <w:rsid w:val="00E7596C"/>
    <w:rsid w:val="00E878F2"/>
    <w:rsid w:val="00EB6634"/>
    <w:rsid w:val="00ED0149"/>
    <w:rsid w:val="00EF7DE3"/>
    <w:rsid w:val="00F03103"/>
    <w:rsid w:val="00F27085"/>
    <w:rsid w:val="00F271DE"/>
    <w:rsid w:val="00F42796"/>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14</cp:revision>
  <dcterms:created xsi:type="dcterms:W3CDTF">2022-08-23T10:20:00Z</dcterms:created>
  <dcterms:modified xsi:type="dcterms:W3CDTF">2025-09-06T10:16:00Z</dcterms:modified>
</cp:coreProperties>
</file>